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2B" w:rsidRDefault="00155C2B" w:rsidP="00E50354">
      <w:pPr>
        <w:pStyle w:val="Brdtext1UK"/>
        <w:rPr>
          <w:rFonts w:asciiTheme="majorHAnsi" w:hAnsiTheme="majorHAnsi" w:cs="Arial"/>
          <w:b/>
          <w:sz w:val="34"/>
        </w:rPr>
      </w:pPr>
      <w:bookmarkStart w:id="0" w:name="_Hlk134088576"/>
      <w:r w:rsidRPr="00155C2B">
        <w:rPr>
          <w:rFonts w:asciiTheme="majorHAnsi" w:hAnsiTheme="majorHAnsi" w:cs="Arial"/>
          <w:b/>
          <w:sz w:val="34"/>
        </w:rPr>
        <w:t xml:space="preserve">Template for </w:t>
      </w:r>
      <w:proofErr w:type="spellStart"/>
      <w:r w:rsidRPr="00155C2B">
        <w:rPr>
          <w:rFonts w:asciiTheme="majorHAnsi" w:hAnsiTheme="majorHAnsi" w:cs="Arial"/>
          <w:b/>
          <w:sz w:val="34"/>
        </w:rPr>
        <w:t>application</w:t>
      </w:r>
      <w:proofErr w:type="spellEnd"/>
      <w:r w:rsidRPr="00155C2B">
        <w:rPr>
          <w:rFonts w:asciiTheme="majorHAnsi" w:hAnsiTheme="majorHAnsi" w:cs="Arial"/>
          <w:b/>
          <w:sz w:val="34"/>
        </w:rPr>
        <w:t xml:space="preserve"> to UKÄ for </w:t>
      </w:r>
      <w:proofErr w:type="spellStart"/>
      <w:r w:rsidRPr="00155C2B">
        <w:rPr>
          <w:rFonts w:asciiTheme="majorHAnsi" w:hAnsiTheme="majorHAnsi" w:cs="Arial"/>
          <w:b/>
          <w:sz w:val="34"/>
        </w:rPr>
        <w:t>power</w:t>
      </w:r>
      <w:proofErr w:type="spellEnd"/>
      <w:r w:rsidRPr="00155C2B">
        <w:rPr>
          <w:rFonts w:asciiTheme="majorHAnsi" w:hAnsiTheme="majorHAnsi" w:cs="Arial"/>
          <w:b/>
          <w:sz w:val="34"/>
        </w:rPr>
        <w:t xml:space="preserve"> to </w:t>
      </w:r>
      <w:proofErr w:type="spellStart"/>
      <w:r w:rsidRPr="00155C2B">
        <w:rPr>
          <w:rFonts w:asciiTheme="majorHAnsi" w:hAnsiTheme="majorHAnsi" w:cs="Arial"/>
          <w:b/>
          <w:sz w:val="34"/>
        </w:rPr>
        <w:t>award</w:t>
      </w:r>
      <w:proofErr w:type="spellEnd"/>
      <w:r w:rsidRPr="00155C2B">
        <w:rPr>
          <w:rFonts w:asciiTheme="majorHAnsi" w:hAnsiTheme="majorHAnsi" w:cs="Arial"/>
          <w:b/>
          <w:sz w:val="34"/>
        </w:rPr>
        <w:t xml:space="preserve"> </w:t>
      </w:r>
      <w:proofErr w:type="spellStart"/>
      <w:r w:rsidRPr="00155C2B">
        <w:rPr>
          <w:rFonts w:asciiTheme="majorHAnsi" w:hAnsiTheme="majorHAnsi" w:cs="Arial"/>
          <w:b/>
          <w:sz w:val="34"/>
        </w:rPr>
        <w:t>degrees</w:t>
      </w:r>
      <w:proofErr w:type="spellEnd"/>
      <w:r w:rsidRPr="00155C2B">
        <w:rPr>
          <w:rFonts w:asciiTheme="majorHAnsi" w:hAnsiTheme="majorHAnsi" w:cs="Arial"/>
          <w:b/>
          <w:sz w:val="34"/>
        </w:rPr>
        <w:t xml:space="preserve"> </w:t>
      </w:r>
    </w:p>
    <w:bookmarkEnd w:id="0"/>
    <w:p w:rsidR="00E50354" w:rsidRDefault="00155C2B" w:rsidP="00E50354">
      <w:pPr>
        <w:pStyle w:val="Brdtext1UK"/>
      </w:pPr>
      <w:proofErr w:type="spellStart"/>
      <w:r>
        <w:t>This</w:t>
      </w:r>
      <w:proofErr w:type="spellEnd"/>
      <w:r>
        <w:t xml:space="preserve"> template </w:t>
      </w:r>
      <w:proofErr w:type="spellStart"/>
      <w:r>
        <w:t>applies</w:t>
      </w:r>
      <w:proofErr w:type="spellEnd"/>
      <w:r>
        <w:t xml:space="preserve"> to </w:t>
      </w:r>
      <w:r w:rsidRPr="00155C2B">
        <w:rPr>
          <w:lang w:val="en-GB"/>
        </w:rPr>
        <w:t xml:space="preserve">applications for </w:t>
      </w:r>
      <w:bookmarkStart w:id="1" w:name="_Hlk133594480"/>
      <w:r w:rsidRPr="00155C2B">
        <w:rPr>
          <w:lang w:val="en-GB"/>
        </w:rPr>
        <w:t>power to award Degree of Master (120 credits) and Degree of Master of Fine Arts (120 credits)</w:t>
      </w:r>
      <w:bookmarkEnd w:id="1"/>
      <w:r w:rsidRPr="00155C2B">
        <w:rPr>
          <w:lang w:val="en-GB"/>
        </w:rPr>
        <w:t>.</w:t>
      </w:r>
      <w:bookmarkStart w:id="2" w:name="_GoBack"/>
      <w:bookmarkEnd w:id="2"/>
      <w:r w:rsidR="006430D8">
        <w:t xml:space="preserve">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155C2B" w:rsidP="00E50354">
            <w:pPr>
              <w:pStyle w:val="Brdtext1UK"/>
            </w:pPr>
            <w:proofErr w:type="spellStart"/>
            <w:r w:rsidRPr="00155C2B">
              <w:t>Higher</w:t>
            </w:r>
            <w:proofErr w:type="spellEnd"/>
            <w:r w:rsidRPr="00155C2B">
              <w:t xml:space="preserve"> </w:t>
            </w:r>
            <w:proofErr w:type="spellStart"/>
            <w:r w:rsidRPr="00155C2B">
              <w:t>education</w:t>
            </w:r>
            <w:proofErr w:type="spellEnd"/>
            <w:r w:rsidRPr="00155C2B">
              <w:t xml:space="preserve"> institution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155C2B" w:rsidRPr="00155C2B">
              <w:rPr>
                <w:highlight w:val="yellow"/>
              </w:rPr>
              <w:t xml:space="preserve">State the </w:t>
            </w:r>
            <w:proofErr w:type="spellStart"/>
            <w:r w:rsidR="00155C2B" w:rsidRPr="00155C2B">
              <w:rPr>
                <w:highlight w:val="yellow"/>
              </w:rPr>
              <w:t>name</w:t>
            </w:r>
            <w:proofErr w:type="spellEnd"/>
            <w:r w:rsidR="00155C2B" w:rsidRPr="00155C2B">
              <w:rPr>
                <w:highlight w:val="yellow"/>
              </w:rPr>
              <w:t xml:space="preserve"> </w:t>
            </w:r>
            <w:proofErr w:type="spellStart"/>
            <w:r w:rsidR="00155C2B" w:rsidRPr="00155C2B">
              <w:rPr>
                <w:highlight w:val="yellow"/>
              </w:rPr>
              <w:t>of</w:t>
            </w:r>
            <w:proofErr w:type="spellEnd"/>
            <w:r w:rsidR="00155C2B" w:rsidRPr="00155C2B">
              <w:rPr>
                <w:highlight w:val="yellow"/>
              </w:rPr>
              <w:t xml:space="preserve"> the </w:t>
            </w:r>
            <w:proofErr w:type="spellStart"/>
            <w:r w:rsidR="00155C2B" w:rsidRPr="00155C2B">
              <w:rPr>
                <w:highlight w:val="yellow"/>
              </w:rPr>
              <w:t>higher</w:t>
            </w:r>
            <w:proofErr w:type="spellEnd"/>
            <w:r w:rsidR="00155C2B" w:rsidRPr="00155C2B">
              <w:rPr>
                <w:highlight w:val="yellow"/>
              </w:rPr>
              <w:t xml:space="preserve"> </w:t>
            </w:r>
            <w:proofErr w:type="spellStart"/>
            <w:r w:rsidR="00155C2B" w:rsidRPr="00155C2B">
              <w:rPr>
                <w:highlight w:val="yellow"/>
              </w:rPr>
              <w:t>education</w:t>
            </w:r>
            <w:proofErr w:type="spellEnd"/>
            <w:r w:rsidR="00155C2B" w:rsidRPr="00155C2B">
              <w:rPr>
                <w:highlight w:val="yellow"/>
              </w:rPr>
              <w:t xml:space="preserve"> institution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155C2B" w:rsidP="00E50354">
            <w:pPr>
              <w:pStyle w:val="Brdtext1UK"/>
            </w:pPr>
            <w:proofErr w:type="spellStart"/>
            <w:r>
              <w:t>Subject</w:t>
            </w:r>
            <w:proofErr w:type="spellEnd"/>
            <w:r>
              <w:t xml:space="preserve"> area</w:t>
            </w:r>
            <w:r w:rsidR="006430D8">
              <w:t>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155C2B">
              <w:rPr>
                <w:highlight w:val="yellow"/>
              </w:rPr>
              <w:t xml:space="preserve">State the </w:t>
            </w:r>
            <w:proofErr w:type="spellStart"/>
            <w:r w:rsidR="00155C2B">
              <w:rPr>
                <w:highlight w:val="yellow"/>
              </w:rPr>
              <w:t>subject</w:t>
            </w:r>
            <w:proofErr w:type="spellEnd"/>
            <w:r w:rsidR="00155C2B">
              <w:rPr>
                <w:highlight w:val="yellow"/>
              </w:rPr>
              <w:t xml:space="preserve"> area</w:t>
            </w:r>
            <w:r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155C2B" w:rsidRPr="00155C2B" w:rsidRDefault="00155C2B" w:rsidP="00155C2B">
      <w:pPr>
        <w:rPr>
          <w:lang w:val="en"/>
        </w:rPr>
      </w:pPr>
      <w:r w:rsidRPr="00155C2B">
        <w:rPr>
          <w:lang w:val="en"/>
        </w:rPr>
        <w:t xml:space="preserve">For instructions for the application, see </w:t>
      </w:r>
      <w:bookmarkStart w:id="3" w:name="_Hlk133591499"/>
      <w:r w:rsidRPr="00155C2B">
        <w:rPr>
          <w:lang w:val="en"/>
        </w:rPr>
        <w:t>Guidelines for applications for degree-awarding powers General principles</w:t>
      </w:r>
      <w:bookmarkEnd w:id="3"/>
      <w:r w:rsidRPr="00155C2B">
        <w:rPr>
          <w:lang w:val="en"/>
        </w:rPr>
        <w:t xml:space="preserve">, as well as </w:t>
      </w:r>
      <w:proofErr w:type="spellStart"/>
      <w:r>
        <w:rPr>
          <w:lang w:val="en"/>
        </w:rPr>
        <w:t>Annexe</w:t>
      </w:r>
      <w:proofErr w:type="spellEnd"/>
      <w:r>
        <w:rPr>
          <w:lang w:val="en"/>
        </w:rPr>
        <w:t xml:space="preserve"> 2</w:t>
      </w:r>
      <w:r w:rsidRPr="00155C2B">
        <w:rPr>
          <w:lang w:val="en"/>
        </w:rPr>
        <w:t xml:space="preserve"> to the guidance which specifically </w:t>
      </w:r>
      <w:proofErr w:type="spellStart"/>
      <w:r w:rsidR="00FF6D02">
        <w:rPr>
          <w:lang w:val="en-GB"/>
        </w:rPr>
        <w:t>applies</w:t>
      </w:r>
      <w:r w:rsidRPr="00155C2B">
        <w:rPr>
          <w:lang w:val="en-GB"/>
        </w:rPr>
        <w:t>Degree</w:t>
      </w:r>
      <w:proofErr w:type="spellEnd"/>
      <w:r w:rsidRPr="00155C2B">
        <w:rPr>
          <w:lang w:val="en-GB"/>
        </w:rPr>
        <w:t xml:space="preserve"> of Master (120 credits) and Degree of Master of Fine Arts (120 credits)</w:t>
      </w:r>
      <w:r w:rsidRPr="00155C2B">
        <w:rPr>
          <w:lang w:val="en"/>
        </w:rPr>
        <w:t xml:space="preserve">. </w:t>
      </w:r>
      <w:proofErr w:type="spellStart"/>
      <w:r w:rsidRPr="00155C2B">
        <w:rPr>
          <w:lang w:val="en"/>
        </w:rPr>
        <w:t>Annexe</w:t>
      </w:r>
      <w:proofErr w:type="spellEnd"/>
      <w:r w:rsidR="00DB2FD2">
        <w:rPr>
          <w:lang w:val="en"/>
        </w:rPr>
        <w:t xml:space="preserve"> </w:t>
      </w:r>
      <w:r>
        <w:rPr>
          <w:lang w:val="en"/>
        </w:rPr>
        <w:t>2</w:t>
      </w:r>
      <w:r w:rsidRPr="00155C2B">
        <w:rPr>
          <w:lang w:val="en"/>
        </w:rPr>
        <w:t xml:space="preserve"> shows which special appendices and which table must be included in the application. All guidance documents are available on UKÄ's website </w:t>
      </w:r>
      <w:r w:rsidRPr="00155C2B">
        <w:t>www.uka.se.</w:t>
      </w:r>
    </w:p>
    <w:p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130F70" w:rsidP="006430D8">
            <w:pPr>
              <w:pStyle w:val="Rubrik1"/>
              <w:outlineLvl w:val="0"/>
            </w:pPr>
            <w:bookmarkStart w:id="4" w:name="_Toc127454323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Subject area and main field of study</w:t>
            </w:r>
            <w:bookmarkEnd w:id="4"/>
          </w:p>
        </w:tc>
      </w:tr>
      <w:tr w:rsidR="006430D8" w:rsidTr="006430D8">
        <w:tc>
          <w:tcPr>
            <w:tcW w:w="4436" w:type="dxa"/>
          </w:tcPr>
          <w:p w:rsidR="006430D8" w:rsidRDefault="00130F70" w:rsidP="006430D8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specified degree is regulated and is part of the System of Qualifications.</w:t>
            </w:r>
          </w:p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subject area is defined in relation to the scientific/artistic foundations.</w:t>
            </w:r>
          </w:p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programmes’ contents, including any specialisations, have reasonable scope and demarcation in relation to the subject area.</w:t>
            </w:r>
          </w:p>
          <w:p w:rsidR="006430D8" w:rsidRDefault="00130F70" w:rsidP="00130F70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award of the qualification is, from a national perspective, in the public </w:t>
            </w:r>
            <w:proofErr w:type="gramStart"/>
            <w:r>
              <w:rPr>
                <w:rFonts w:ascii="Arial" w:eastAsia="Arial" w:hAnsi="Arial"/>
                <w:szCs w:val="18"/>
                <w:lang w:val="en-GB" w:eastAsia="sv-SE"/>
              </w:rPr>
              <w:t>interest.</w:t>
            </w:r>
            <w:r w:rsidR="006F18C9">
              <w:rPr>
                <w:lang w:eastAsia="sv-SE"/>
              </w:rPr>
              <w:t>.</w:t>
            </w:r>
            <w:proofErr w:type="gramEnd"/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DB2FD2" w:rsidRDefault="00DB2FD2" w:rsidP="00B56F73">
      <w:pPr>
        <w:rPr>
          <w:rFonts w:eastAsia="Times New Roman"/>
          <w:color w:val="000000"/>
        </w:rPr>
      </w:pPr>
      <w:bookmarkStart w:id="5" w:name="_Hlk134088620"/>
      <w:proofErr w:type="spellStart"/>
      <w:r w:rsidRPr="00DB2FD2">
        <w:rPr>
          <w:rFonts w:eastAsia="Times New Roman"/>
          <w:color w:val="000000"/>
        </w:rPr>
        <w:t>See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instructions</w:t>
      </w:r>
      <w:proofErr w:type="spellEnd"/>
      <w:r w:rsidRPr="00DB2FD2">
        <w:rPr>
          <w:rFonts w:eastAsia="Times New Roman"/>
          <w:color w:val="000000"/>
        </w:rPr>
        <w:t xml:space="preserve"> in </w:t>
      </w:r>
      <w:proofErr w:type="spellStart"/>
      <w:r w:rsidRPr="00DB2FD2">
        <w:rPr>
          <w:rFonts w:eastAsia="Times New Roman"/>
          <w:color w:val="000000"/>
        </w:rPr>
        <w:t>Annexe</w:t>
      </w:r>
      <w:proofErr w:type="spellEnd"/>
      <w:r w:rsidRPr="00DB2FD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</w:t>
      </w:r>
      <w:r w:rsidRPr="00DB2FD2">
        <w:rPr>
          <w:rFonts w:eastAsia="Times New Roman"/>
          <w:color w:val="000000"/>
        </w:rPr>
        <w:t xml:space="preserve"> to </w:t>
      </w:r>
      <w:proofErr w:type="spellStart"/>
      <w:r w:rsidRPr="00DB2FD2">
        <w:rPr>
          <w:rFonts w:eastAsia="Times New Roman"/>
          <w:color w:val="000000"/>
        </w:rPr>
        <w:t>Guidelines</w:t>
      </w:r>
      <w:proofErr w:type="spellEnd"/>
      <w:r w:rsidRPr="00DB2FD2">
        <w:rPr>
          <w:rFonts w:eastAsia="Times New Roman"/>
          <w:color w:val="000000"/>
        </w:rPr>
        <w:t xml:space="preserve"> for </w:t>
      </w:r>
      <w:proofErr w:type="spellStart"/>
      <w:r w:rsidRPr="00DB2FD2">
        <w:rPr>
          <w:rFonts w:eastAsia="Times New Roman"/>
          <w:color w:val="000000"/>
        </w:rPr>
        <w:t>applications</w:t>
      </w:r>
      <w:proofErr w:type="spellEnd"/>
      <w:r w:rsidRPr="00DB2FD2">
        <w:rPr>
          <w:rFonts w:eastAsia="Times New Roman"/>
          <w:color w:val="000000"/>
        </w:rPr>
        <w:t xml:space="preserve"> for </w:t>
      </w:r>
      <w:proofErr w:type="spellStart"/>
      <w:r w:rsidRPr="00DB2FD2">
        <w:rPr>
          <w:rFonts w:eastAsia="Times New Roman"/>
          <w:color w:val="000000"/>
        </w:rPr>
        <w:t>degree-awarding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powers</w:t>
      </w:r>
      <w:proofErr w:type="spellEnd"/>
      <w:r w:rsidRPr="00DB2FD2">
        <w:rPr>
          <w:rFonts w:eastAsia="Times New Roman"/>
          <w:color w:val="000000"/>
        </w:rPr>
        <w:t xml:space="preserve"> General </w:t>
      </w:r>
      <w:proofErr w:type="spellStart"/>
      <w:r w:rsidRPr="00DB2FD2">
        <w:rPr>
          <w:rFonts w:eastAsia="Times New Roman"/>
          <w:color w:val="000000"/>
        </w:rPr>
        <w:t>principles</w:t>
      </w:r>
      <w:proofErr w:type="spellEnd"/>
      <w:r w:rsidRPr="00DB2FD2">
        <w:rPr>
          <w:rFonts w:eastAsia="Times New Roman"/>
          <w:color w:val="000000"/>
        </w:rPr>
        <w:t xml:space="preserve">. </w:t>
      </w:r>
      <w:proofErr w:type="spellStart"/>
      <w:r w:rsidRPr="00DB2FD2">
        <w:rPr>
          <w:rFonts w:eastAsia="Times New Roman"/>
          <w:color w:val="000000"/>
        </w:rPr>
        <w:t>Include</w:t>
      </w:r>
      <w:proofErr w:type="spellEnd"/>
      <w:r w:rsidRPr="00DB2FD2">
        <w:rPr>
          <w:rFonts w:eastAsia="Times New Roman"/>
          <w:color w:val="000000"/>
        </w:rPr>
        <w:t xml:space="preserve"> the </w:t>
      </w:r>
      <w:proofErr w:type="spellStart"/>
      <w:r w:rsidRPr="00DB2FD2">
        <w:rPr>
          <w:rFonts w:eastAsia="Times New Roman"/>
          <w:color w:val="000000"/>
        </w:rPr>
        <w:t>specified</w:t>
      </w:r>
      <w:proofErr w:type="spellEnd"/>
      <w:r w:rsidRPr="00DB2FD2">
        <w:rPr>
          <w:rFonts w:eastAsia="Times New Roman"/>
          <w:color w:val="000000"/>
        </w:rPr>
        <w:t xml:space="preserve"> appendix (</w:t>
      </w:r>
      <w:proofErr w:type="spellStart"/>
      <w:r w:rsidRPr="00DB2FD2">
        <w:rPr>
          <w:rFonts w:eastAsia="Times New Roman"/>
          <w:color w:val="000000"/>
        </w:rPr>
        <w:t>overview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of</w:t>
      </w:r>
      <w:proofErr w:type="spellEnd"/>
      <w:r w:rsidRPr="00DB2FD2">
        <w:rPr>
          <w:rFonts w:eastAsia="Times New Roman"/>
          <w:color w:val="000000"/>
        </w:rPr>
        <w:t xml:space="preserve"> the </w:t>
      </w:r>
      <w:proofErr w:type="spellStart"/>
      <w:r w:rsidRPr="00DB2FD2">
        <w:rPr>
          <w:rFonts w:eastAsia="Times New Roman"/>
          <w:color w:val="000000"/>
        </w:rPr>
        <w:t>structure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of</w:t>
      </w:r>
      <w:proofErr w:type="spellEnd"/>
      <w:r w:rsidRPr="00DB2FD2">
        <w:rPr>
          <w:rFonts w:eastAsia="Times New Roman"/>
          <w:color w:val="000000"/>
        </w:rPr>
        <w:t xml:space="preserve"> the </w:t>
      </w:r>
      <w:proofErr w:type="spellStart"/>
      <w:r w:rsidRPr="00DB2FD2">
        <w:rPr>
          <w:rFonts w:eastAsia="Times New Roman"/>
          <w:color w:val="000000"/>
        </w:rPr>
        <w:t>education</w:t>
      </w:r>
      <w:proofErr w:type="spellEnd"/>
      <w:r w:rsidRPr="00DB2FD2">
        <w:rPr>
          <w:rFonts w:eastAsia="Times New Roman"/>
          <w:color w:val="000000"/>
        </w:rPr>
        <w:t>).</w:t>
      </w:r>
      <w:bookmarkEnd w:id="5"/>
      <w:r w:rsidRPr="00DB2FD2">
        <w:rPr>
          <w:rFonts w:eastAsia="Times New Roman"/>
          <w:color w:val="000000"/>
        </w:rPr>
        <w:t xml:space="preserve"> </w:t>
      </w:r>
    </w:p>
    <w:p w:rsidR="00B56F73" w:rsidRDefault="00B56F73" w:rsidP="00B56F73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130F70" w:rsidP="00063ACC">
            <w:pPr>
              <w:pStyle w:val="Rubrik1"/>
              <w:outlineLvl w:val="0"/>
            </w:pPr>
            <w:r>
              <w:lastRenderedPageBreak/>
              <w:t>Staff</w:t>
            </w:r>
          </w:p>
        </w:tc>
      </w:tr>
      <w:tr w:rsidR="006430D8" w:rsidTr="00063ACC">
        <w:tc>
          <w:tcPr>
            <w:tcW w:w="4436" w:type="dxa"/>
          </w:tcPr>
          <w:p w:rsidR="006430D8" w:rsidRDefault="00130F70" w:rsidP="00063ACC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6430D8" w:rsidRDefault="00130F70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number of teachers and their combined expertise (scientific/artistic/professional and pedagogical) are sufficient and proportional to the volume, content, and implementation of the programme in the short term and long term.</w:t>
            </w:r>
          </w:p>
        </w:tc>
      </w:tr>
    </w:tbl>
    <w:p w:rsidR="006430D8" w:rsidRDefault="006430D8" w:rsidP="006430D8">
      <w:pPr>
        <w:pStyle w:val="Brdtext1UK"/>
      </w:pPr>
    </w:p>
    <w:p w:rsidR="00DB2FD2" w:rsidRDefault="00DB2FD2" w:rsidP="00B56F73">
      <w:bookmarkStart w:id="6" w:name="_Hlk134088644"/>
      <w:proofErr w:type="spellStart"/>
      <w:r w:rsidRPr="00DB2FD2">
        <w:t>See</w:t>
      </w:r>
      <w:proofErr w:type="spellEnd"/>
      <w:r w:rsidRPr="00DB2FD2">
        <w:t xml:space="preserve"> </w:t>
      </w:r>
      <w:proofErr w:type="spellStart"/>
      <w:r w:rsidRPr="00DB2FD2">
        <w:t>instructions</w:t>
      </w:r>
      <w:proofErr w:type="spellEnd"/>
      <w:r w:rsidRPr="00DB2FD2">
        <w:t xml:space="preserve"> in </w:t>
      </w:r>
      <w:proofErr w:type="spellStart"/>
      <w:r w:rsidRPr="00DB2FD2">
        <w:t>Annexe</w:t>
      </w:r>
      <w:proofErr w:type="spellEnd"/>
      <w:r w:rsidRPr="00DB2FD2">
        <w:t xml:space="preserve"> </w:t>
      </w:r>
      <w:r>
        <w:t>2</w:t>
      </w:r>
      <w:r w:rsidRPr="00DB2FD2">
        <w:t xml:space="preserve"> to </w:t>
      </w:r>
      <w:proofErr w:type="spellStart"/>
      <w:r w:rsidRPr="00DB2FD2">
        <w:t>Guidelines</w:t>
      </w:r>
      <w:proofErr w:type="spellEnd"/>
      <w:r w:rsidRPr="00DB2FD2">
        <w:t xml:space="preserve"> for </w:t>
      </w:r>
      <w:proofErr w:type="spellStart"/>
      <w:r w:rsidRPr="00DB2FD2">
        <w:t>applications</w:t>
      </w:r>
      <w:proofErr w:type="spellEnd"/>
      <w:r w:rsidRPr="00DB2FD2">
        <w:t xml:space="preserve"> for </w:t>
      </w:r>
      <w:proofErr w:type="spellStart"/>
      <w:r w:rsidRPr="00DB2FD2">
        <w:t>degree-awarding</w:t>
      </w:r>
      <w:proofErr w:type="spellEnd"/>
      <w:r w:rsidRPr="00DB2FD2">
        <w:t xml:space="preserve"> </w:t>
      </w:r>
      <w:proofErr w:type="spellStart"/>
      <w:r w:rsidRPr="00DB2FD2">
        <w:t>powers</w:t>
      </w:r>
      <w:proofErr w:type="spellEnd"/>
      <w:r w:rsidRPr="00DB2FD2">
        <w:t xml:space="preserve"> General </w:t>
      </w:r>
      <w:proofErr w:type="spellStart"/>
      <w:r w:rsidRPr="00DB2FD2">
        <w:t>principles</w:t>
      </w:r>
      <w:proofErr w:type="spellEnd"/>
      <w:r w:rsidRPr="00DB2FD2">
        <w:t xml:space="preserve">. </w:t>
      </w:r>
      <w:proofErr w:type="spellStart"/>
      <w:r w:rsidRPr="00DB2FD2">
        <w:t>Include</w:t>
      </w:r>
      <w:proofErr w:type="spellEnd"/>
      <w:r w:rsidRPr="00DB2FD2">
        <w:t xml:space="preserve"> the </w:t>
      </w:r>
      <w:proofErr w:type="spellStart"/>
      <w:r w:rsidRPr="00DB2FD2">
        <w:t>relvant</w:t>
      </w:r>
      <w:proofErr w:type="spellEnd"/>
      <w:r w:rsidRPr="00DB2FD2">
        <w:t xml:space="preserve"> table. </w:t>
      </w:r>
    </w:p>
    <w:bookmarkEnd w:id="6"/>
    <w:p w:rsidR="00B56F73" w:rsidRDefault="00B56F73" w:rsidP="00B56F73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130F70" w:rsidP="00063ACC">
            <w:pPr>
              <w:pStyle w:val="Rubrik1"/>
              <w:outlineLvl w:val="0"/>
            </w:pPr>
            <w:bookmarkStart w:id="7" w:name="_Toc127454325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Educational environment</w:t>
            </w:r>
            <w:bookmarkEnd w:id="7"/>
          </w:p>
        </w:tc>
      </w:tr>
      <w:tr w:rsidR="00D73B62" w:rsidTr="00063ACC">
        <w:tc>
          <w:tcPr>
            <w:tcW w:w="4436" w:type="dxa"/>
          </w:tcPr>
          <w:p w:rsidR="00D73B62" w:rsidRDefault="00130F70" w:rsidP="00D73B62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is a scientific/artistic and professional environment for the education.</w:t>
            </w:r>
          </w:p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science community within the subject area is of such scope that the HEI can provide programmes closely linked to third-cycle study courses and programmes.</w:t>
            </w:r>
          </w:p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Students will take an active part in the HEI’s research environment. </w:t>
            </w:r>
          </w:p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content and form of the programmes give the students sufficient knowledge to enable them to apply for third-cycle study courses and programmes.</w:t>
            </w:r>
          </w:p>
          <w:p w:rsidR="00130F70" w:rsidRPr="002A2286" w:rsidRDefault="00130F70" w:rsidP="00130F70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HEI ensures that students take an active role in developing the programme. </w:t>
            </w:r>
          </w:p>
          <w:p w:rsidR="00D73B62" w:rsidRDefault="00130F70" w:rsidP="00130F70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Relevant collaboration takes place at the HEI or externally.</w:t>
            </w:r>
          </w:p>
        </w:tc>
      </w:tr>
    </w:tbl>
    <w:p w:rsidR="00D73B62" w:rsidRDefault="00D73B62" w:rsidP="00D73B62">
      <w:pPr>
        <w:pStyle w:val="Brdtext1UK"/>
      </w:pPr>
    </w:p>
    <w:p w:rsidR="00DB2FD2" w:rsidRDefault="00DB2FD2" w:rsidP="00B56F73">
      <w:bookmarkStart w:id="8" w:name="_Hlk134088667"/>
      <w:proofErr w:type="spellStart"/>
      <w:r w:rsidRPr="00DB2FD2">
        <w:t>See</w:t>
      </w:r>
      <w:proofErr w:type="spellEnd"/>
      <w:r w:rsidRPr="00DB2FD2">
        <w:t xml:space="preserve"> </w:t>
      </w:r>
      <w:proofErr w:type="spellStart"/>
      <w:r w:rsidRPr="00DB2FD2">
        <w:t>instructions</w:t>
      </w:r>
      <w:proofErr w:type="spellEnd"/>
      <w:r w:rsidRPr="00DB2FD2">
        <w:t xml:space="preserve"> in </w:t>
      </w:r>
      <w:proofErr w:type="spellStart"/>
      <w:r w:rsidRPr="00DB2FD2">
        <w:t>Annexe</w:t>
      </w:r>
      <w:proofErr w:type="spellEnd"/>
      <w:r w:rsidRPr="00DB2FD2">
        <w:t xml:space="preserve"> </w:t>
      </w:r>
      <w:r>
        <w:t>2</w:t>
      </w:r>
      <w:r w:rsidRPr="00DB2FD2">
        <w:t xml:space="preserve"> to </w:t>
      </w:r>
      <w:proofErr w:type="spellStart"/>
      <w:r w:rsidRPr="00DB2FD2">
        <w:t>Guidelines</w:t>
      </w:r>
      <w:proofErr w:type="spellEnd"/>
      <w:r w:rsidRPr="00DB2FD2">
        <w:t xml:space="preserve"> for </w:t>
      </w:r>
      <w:proofErr w:type="spellStart"/>
      <w:r w:rsidRPr="00DB2FD2">
        <w:t>applications</w:t>
      </w:r>
      <w:proofErr w:type="spellEnd"/>
      <w:r w:rsidRPr="00DB2FD2">
        <w:t xml:space="preserve"> for </w:t>
      </w:r>
      <w:proofErr w:type="spellStart"/>
      <w:r w:rsidRPr="00DB2FD2">
        <w:t>degree-awarding</w:t>
      </w:r>
      <w:proofErr w:type="spellEnd"/>
      <w:r w:rsidRPr="00DB2FD2">
        <w:t xml:space="preserve"> </w:t>
      </w:r>
      <w:proofErr w:type="spellStart"/>
      <w:r w:rsidRPr="00DB2FD2">
        <w:t>powers</w:t>
      </w:r>
      <w:proofErr w:type="spellEnd"/>
      <w:r w:rsidRPr="00DB2FD2">
        <w:t xml:space="preserve"> General </w:t>
      </w:r>
      <w:proofErr w:type="spellStart"/>
      <w:r w:rsidRPr="00DB2FD2">
        <w:t>principles</w:t>
      </w:r>
      <w:proofErr w:type="spellEnd"/>
      <w:r w:rsidRPr="00DB2FD2">
        <w:t>.</w:t>
      </w:r>
    </w:p>
    <w:bookmarkEnd w:id="8"/>
    <w:p w:rsidR="00B56F73" w:rsidRDefault="00B56F73" w:rsidP="00B56F73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BB500F" w:rsidP="00063ACC">
            <w:pPr>
              <w:pStyle w:val="Rubrik1"/>
              <w:outlineLvl w:val="0"/>
            </w:pPr>
            <w:r>
              <w:lastRenderedPageBreak/>
              <w:t>Resources</w:t>
            </w:r>
          </w:p>
        </w:tc>
      </w:tr>
      <w:tr w:rsidR="00D73B62" w:rsidTr="00063ACC">
        <w:tc>
          <w:tcPr>
            <w:tcW w:w="4436" w:type="dxa"/>
          </w:tcPr>
          <w:p w:rsidR="00D73B62" w:rsidRDefault="00BB500F" w:rsidP="00063ACC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BB500F" w:rsidRPr="002A2286" w:rsidRDefault="00BB500F" w:rsidP="00BB500F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is access to a stable and effective infrastructure in the short and long term.</w:t>
            </w:r>
          </w:p>
          <w:p w:rsidR="00D73B62" w:rsidRDefault="00BB500F" w:rsidP="00BB500F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Available resources are used effectively to sustain a high standard of operations.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B2FD2" w:rsidRDefault="00DB2FD2" w:rsidP="00B56F73">
      <w:pPr>
        <w:rPr>
          <w:rFonts w:eastAsia="Times New Roman"/>
          <w:color w:val="000000"/>
        </w:rPr>
      </w:pPr>
      <w:bookmarkStart w:id="9" w:name="_Hlk134088684"/>
      <w:proofErr w:type="spellStart"/>
      <w:r w:rsidRPr="00DB2FD2">
        <w:rPr>
          <w:rFonts w:eastAsia="Times New Roman"/>
          <w:color w:val="000000"/>
        </w:rPr>
        <w:t>See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instructions</w:t>
      </w:r>
      <w:proofErr w:type="spellEnd"/>
      <w:r w:rsidRPr="00DB2FD2">
        <w:rPr>
          <w:rFonts w:eastAsia="Times New Roman"/>
          <w:color w:val="000000"/>
        </w:rPr>
        <w:t xml:space="preserve"> in </w:t>
      </w:r>
      <w:proofErr w:type="spellStart"/>
      <w:r w:rsidRPr="00DB2FD2">
        <w:rPr>
          <w:rFonts w:eastAsia="Times New Roman"/>
          <w:color w:val="000000"/>
        </w:rPr>
        <w:t>Annexe</w:t>
      </w:r>
      <w:proofErr w:type="spellEnd"/>
      <w:r w:rsidRPr="00DB2FD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</w:t>
      </w:r>
      <w:r w:rsidRPr="00DB2FD2">
        <w:rPr>
          <w:rFonts w:eastAsia="Times New Roman"/>
          <w:color w:val="000000"/>
        </w:rPr>
        <w:t xml:space="preserve"> to </w:t>
      </w:r>
      <w:proofErr w:type="spellStart"/>
      <w:r w:rsidRPr="00DB2FD2">
        <w:rPr>
          <w:rFonts w:eastAsia="Times New Roman"/>
          <w:color w:val="000000"/>
        </w:rPr>
        <w:t>Guidelines</w:t>
      </w:r>
      <w:proofErr w:type="spellEnd"/>
      <w:r w:rsidRPr="00DB2FD2">
        <w:rPr>
          <w:rFonts w:eastAsia="Times New Roman"/>
          <w:color w:val="000000"/>
        </w:rPr>
        <w:t xml:space="preserve"> for </w:t>
      </w:r>
      <w:proofErr w:type="spellStart"/>
      <w:r w:rsidRPr="00DB2FD2">
        <w:rPr>
          <w:rFonts w:eastAsia="Times New Roman"/>
          <w:color w:val="000000"/>
        </w:rPr>
        <w:t>applications</w:t>
      </w:r>
      <w:proofErr w:type="spellEnd"/>
      <w:r w:rsidRPr="00DB2FD2">
        <w:rPr>
          <w:rFonts w:eastAsia="Times New Roman"/>
          <w:color w:val="000000"/>
        </w:rPr>
        <w:t xml:space="preserve"> for </w:t>
      </w:r>
      <w:proofErr w:type="spellStart"/>
      <w:r w:rsidRPr="00DB2FD2">
        <w:rPr>
          <w:rFonts w:eastAsia="Times New Roman"/>
          <w:color w:val="000000"/>
        </w:rPr>
        <w:t>degree-awarding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powers</w:t>
      </w:r>
      <w:proofErr w:type="spellEnd"/>
      <w:r w:rsidRPr="00DB2FD2">
        <w:rPr>
          <w:rFonts w:eastAsia="Times New Roman"/>
          <w:color w:val="000000"/>
        </w:rPr>
        <w:t xml:space="preserve"> General </w:t>
      </w:r>
      <w:proofErr w:type="spellStart"/>
      <w:r w:rsidRPr="00DB2FD2">
        <w:rPr>
          <w:rFonts w:eastAsia="Times New Roman"/>
          <w:color w:val="000000"/>
        </w:rPr>
        <w:t>principles</w:t>
      </w:r>
      <w:proofErr w:type="spellEnd"/>
      <w:r w:rsidRPr="00DB2FD2">
        <w:rPr>
          <w:rFonts w:eastAsia="Times New Roman"/>
          <w:color w:val="000000"/>
        </w:rPr>
        <w:t xml:space="preserve">. </w:t>
      </w:r>
      <w:proofErr w:type="spellStart"/>
      <w:r w:rsidRPr="00DB2FD2">
        <w:rPr>
          <w:rFonts w:eastAsia="Times New Roman"/>
          <w:color w:val="000000"/>
        </w:rPr>
        <w:t>Include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specified</w:t>
      </w:r>
      <w:proofErr w:type="spellEnd"/>
      <w:r w:rsidRPr="00DB2FD2">
        <w:rPr>
          <w:rFonts w:eastAsia="Times New Roman"/>
          <w:color w:val="000000"/>
        </w:rPr>
        <w:t xml:space="preserve"> attachments </w:t>
      </w:r>
      <w:proofErr w:type="spellStart"/>
      <w:r w:rsidRPr="00DB2FD2">
        <w:rPr>
          <w:rFonts w:eastAsia="Times New Roman"/>
          <w:color w:val="000000"/>
        </w:rPr>
        <w:t>where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applicable</w:t>
      </w:r>
      <w:proofErr w:type="spellEnd"/>
      <w:r w:rsidRPr="00DB2FD2">
        <w:rPr>
          <w:rFonts w:eastAsia="Times New Roman"/>
          <w:color w:val="000000"/>
        </w:rPr>
        <w:t xml:space="preserve"> (letter </w:t>
      </w:r>
      <w:proofErr w:type="spellStart"/>
      <w:r w:rsidRPr="00DB2FD2">
        <w:rPr>
          <w:rFonts w:eastAsia="Times New Roman"/>
          <w:color w:val="000000"/>
        </w:rPr>
        <w:t>of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intent</w:t>
      </w:r>
      <w:proofErr w:type="spellEnd"/>
      <w:r w:rsidRPr="00DB2FD2">
        <w:rPr>
          <w:rFonts w:eastAsia="Times New Roman"/>
          <w:color w:val="000000"/>
        </w:rPr>
        <w:t xml:space="preserve"> or </w:t>
      </w:r>
      <w:proofErr w:type="spellStart"/>
      <w:r w:rsidRPr="00DB2FD2">
        <w:rPr>
          <w:rFonts w:eastAsia="Times New Roman"/>
          <w:color w:val="000000"/>
        </w:rPr>
        <w:t>agreement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with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external</w:t>
      </w:r>
      <w:proofErr w:type="spellEnd"/>
      <w:r w:rsidRPr="00DB2FD2">
        <w:rPr>
          <w:rFonts w:eastAsia="Times New Roman"/>
          <w:color w:val="000000"/>
        </w:rPr>
        <w:t xml:space="preserve"> </w:t>
      </w:r>
      <w:proofErr w:type="spellStart"/>
      <w:r w:rsidRPr="00DB2FD2">
        <w:rPr>
          <w:rFonts w:eastAsia="Times New Roman"/>
          <w:color w:val="000000"/>
        </w:rPr>
        <w:t>parties</w:t>
      </w:r>
      <w:proofErr w:type="spellEnd"/>
      <w:r w:rsidRPr="00DB2FD2">
        <w:rPr>
          <w:rFonts w:eastAsia="Times New Roman"/>
          <w:color w:val="000000"/>
        </w:rPr>
        <w:t xml:space="preserve"> for </w:t>
      </w:r>
      <w:proofErr w:type="spellStart"/>
      <w:r w:rsidRPr="00DB2FD2">
        <w:rPr>
          <w:rFonts w:eastAsia="Times New Roman"/>
          <w:color w:val="000000"/>
        </w:rPr>
        <w:t>resources</w:t>
      </w:r>
      <w:proofErr w:type="spellEnd"/>
      <w:r w:rsidRPr="00DB2FD2">
        <w:rPr>
          <w:rFonts w:eastAsia="Times New Roman"/>
          <w:color w:val="000000"/>
        </w:rPr>
        <w:t>).</w:t>
      </w:r>
    </w:p>
    <w:bookmarkEnd w:id="9"/>
    <w:p w:rsidR="00B56F73" w:rsidRDefault="00B56F73" w:rsidP="00B56F73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BB500F" w:rsidP="00063ACC">
            <w:pPr>
              <w:pStyle w:val="Rubrik1"/>
              <w:outlineLvl w:val="0"/>
            </w:pPr>
            <w:bookmarkStart w:id="10" w:name="_Toc127454327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t>Policy documents</w:t>
            </w:r>
            <w:bookmarkEnd w:id="10"/>
          </w:p>
        </w:tc>
      </w:tr>
      <w:tr w:rsidR="008F4811" w:rsidTr="00063ACC">
        <w:tc>
          <w:tcPr>
            <w:tcW w:w="4436" w:type="dxa"/>
          </w:tcPr>
          <w:p w:rsidR="008F4811" w:rsidRDefault="00C44FC4" w:rsidP="008F4811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BB500F" w:rsidRPr="002A2286" w:rsidRDefault="00BB500F" w:rsidP="00BB500F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are training plans and syllabi for the entire education, and they are designed in an adequate way.</w:t>
            </w:r>
          </w:p>
          <w:p w:rsidR="008F4811" w:rsidRDefault="00BB500F" w:rsidP="00BB500F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policy documents are quality </w:t>
            </w:r>
            <w:proofErr w:type="gramStart"/>
            <w:r>
              <w:rPr>
                <w:rFonts w:ascii="Arial" w:eastAsia="Arial" w:hAnsi="Arial"/>
                <w:szCs w:val="18"/>
                <w:lang w:val="en-GB" w:eastAsia="sv-SE"/>
              </w:rPr>
              <w:t>assured.</w:t>
            </w:r>
            <w:r w:rsidR="008F4811">
              <w:rPr>
                <w:lang w:eastAsia="sv-SE"/>
              </w:rPr>
              <w:t>.</w:t>
            </w:r>
            <w:proofErr w:type="gramEnd"/>
            <w:r w:rsidR="008F4811">
              <w:rPr>
                <w:lang w:eastAsia="sv-SE"/>
              </w:rPr>
              <w:t xml:space="preserve">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DB2FD2" w:rsidRDefault="00DB2FD2" w:rsidP="00B56F73">
      <w:bookmarkStart w:id="11" w:name="_Hlk134088718"/>
      <w:proofErr w:type="spellStart"/>
      <w:r w:rsidRPr="00DB2FD2">
        <w:t>See</w:t>
      </w:r>
      <w:proofErr w:type="spellEnd"/>
      <w:r w:rsidRPr="00DB2FD2">
        <w:t xml:space="preserve"> </w:t>
      </w:r>
      <w:proofErr w:type="spellStart"/>
      <w:r w:rsidRPr="00DB2FD2">
        <w:t>instructions</w:t>
      </w:r>
      <w:proofErr w:type="spellEnd"/>
      <w:r w:rsidRPr="00DB2FD2">
        <w:t xml:space="preserve"> in </w:t>
      </w:r>
      <w:proofErr w:type="spellStart"/>
      <w:r w:rsidRPr="00DB2FD2">
        <w:t>Annexe</w:t>
      </w:r>
      <w:proofErr w:type="spellEnd"/>
      <w:r w:rsidRPr="00DB2FD2">
        <w:t xml:space="preserve"> </w:t>
      </w:r>
      <w:r>
        <w:t>2</w:t>
      </w:r>
      <w:r w:rsidRPr="00DB2FD2">
        <w:t xml:space="preserve"> to </w:t>
      </w:r>
      <w:proofErr w:type="spellStart"/>
      <w:r w:rsidRPr="00DB2FD2">
        <w:t>Guidelines</w:t>
      </w:r>
      <w:proofErr w:type="spellEnd"/>
      <w:r w:rsidRPr="00DB2FD2">
        <w:t xml:space="preserve"> for </w:t>
      </w:r>
      <w:proofErr w:type="spellStart"/>
      <w:r w:rsidRPr="00DB2FD2">
        <w:t>applications</w:t>
      </w:r>
      <w:proofErr w:type="spellEnd"/>
      <w:r w:rsidRPr="00DB2FD2">
        <w:t xml:space="preserve"> for </w:t>
      </w:r>
      <w:proofErr w:type="spellStart"/>
      <w:r w:rsidRPr="00DB2FD2">
        <w:t>degree-awarding</w:t>
      </w:r>
      <w:proofErr w:type="spellEnd"/>
      <w:r w:rsidRPr="00DB2FD2">
        <w:t xml:space="preserve"> </w:t>
      </w:r>
      <w:proofErr w:type="spellStart"/>
      <w:r w:rsidRPr="00DB2FD2">
        <w:t>powers</w:t>
      </w:r>
      <w:proofErr w:type="spellEnd"/>
      <w:r w:rsidRPr="00DB2FD2">
        <w:t xml:space="preserve"> General </w:t>
      </w:r>
      <w:proofErr w:type="spellStart"/>
      <w:r w:rsidRPr="00DB2FD2">
        <w:t>principles</w:t>
      </w:r>
      <w:proofErr w:type="spellEnd"/>
      <w:r w:rsidRPr="00DB2FD2">
        <w:t xml:space="preserve">. </w:t>
      </w:r>
      <w:proofErr w:type="spellStart"/>
      <w:r w:rsidRPr="00DB2FD2">
        <w:t>Include</w:t>
      </w:r>
      <w:proofErr w:type="spellEnd"/>
      <w:r w:rsidRPr="00DB2FD2">
        <w:t xml:space="preserve"> </w:t>
      </w:r>
      <w:proofErr w:type="spellStart"/>
      <w:r w:rsidRPr="00DB2FD2">
        <w:t>specified</w:t>
      </w:r>
      <w:proofErr w:type="spellEnd"/>
      <w:r w:rsidRPr="00DB2FD2">
        <w:t xml:space="preserve"> attachments. </w:t>
      </w:r>
    </w:p>
    <w:bookmarkEnd w:id="11"/>
    <w:p w:rsidR="00B56F73" w:rsidRDefault="00B56F73" w:rsidP="00B56F73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C44FC4" w:rsidP="00063ACC">
            <w:pPr>
              <w:pStyle w:val="Rubrik1"/>
              <w:outlineLvl w:val="0"/>
            </w:pPr>
            <w:bookmarkStart w:id="12" w:name="_Toc127454328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Ensuring qualitative targets</w:t>
            </w:r>
            <w:bookmarkEnd w:id="12"/>
          </w:p>
        </w:tc>
      </w:tr>
      <w:tr w:rsidR="00497078" w:rsidTr="00063ACC">
        <w:tc>
          <w:tcPr>
            <w:tcW w:w="4436" w:type="dxa"/>
          </w:tcPr>
          <w:p w:rsidR="00497078" w:rsidRDefault="00C44FC4" w:rsidP="00497078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497078" w:rsidRDefault="00C44FC4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Through the design, implementation and examination in the programme, it is ensured that students achieve the goals defined in the </w:t>
            </w:r>
            <w:proofErr w:type="spellStart"/>
            <w:r>
              <w:rPr>
                <w:rFonts w:ascii="Arial" w:eastAsia="Arial" w:hAnsi="Arial"/>
                <w:szCs w:val="18"/>
                <w:lang w:val="en-GB" w:eastAsia="sv-SE"/>
              </w:rPr>
              <w:t>the</w:t>
            </w:r>
            <w:proofErr w:type="spellEnd"/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 System of Qualifications when the qualification is awarded.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DB2FD2" w:rsidP="00497078">
      <w:pPr>
        <w:pStyle w:val="Brdtext1UK"/>
      </w:pPr>
      <w:bookmarkStart w:id="13" w:name="_Hlk134088737"/>
      <w:proofErr w:type="spellStart"/>
      <w:r w:rsidRPr="00DB2FD2">
        <w:t>See</w:t>
      </w:r>
      <w:proofErr w:type="spellEnd"/>
      <w:r w:rsidRPr="00DB2FD2">
        <w:t xml:space="preserve"> </w:t>
      </w:r>
      <w:proofErr w:type="spellStart"/>
      <w:r w:rsidRPr="00DB2FD2">
        <w:t>instructions</w:t>
      </w:r>
      <w:proofErr w:type="spellEnd"/>
      <w:r w:rsidRPr="00DB2FD2">
        <w:t xml:space="preserve"> in </w:t>
      </w:r>
      <w:proofErr w:type="spellStart"/>
      <w:r w:rsidRPr="00DB2FD2">
        <w:t>Annexe</w:t>
      </w:r>
      <w:proofErr w:type="spellEnd"/>
      <w:r w:rsidRPr="00DB2FD2">
        <w:t xml:space="preserve"> </w:t>
      </w:r>
      <w:r>
        <w:t>2</w:t>
      </w:r>
      <w:r w:rsidRPr="00DB2FD2">
        <w:t xml:space="preserve"> to </w:t>
      </w:r>
      <w:proofErr w:type="spellStart"/>
      <w:r w:rsidRPr="00DB2FD2">
        <w:t>Guidelines</w:t>
      </w:r>
      <w:proofErr w:type="spellEnd"/>
      <w:r w:rsidRPr="00DB2FD2">
        <w:t xml:space="preserve"> for </w:t>
      </w:r>
      <w:proofErr w:type="spellStart"/>
      <w:r w:rsidRPr="00DB2FD2">
        <w:t>applications</w:t>
      </w:r>
      <w:proofErr w:type="spellEnd"/>
      <w:r w:rsidRPr="00DB2FD2">
        <w:t xml:space="preserve"> for </w:t>
      </w:r>
      <w:proofErr w:type="spellStart"/>
      <w:r w:rsidRPr="00DB2FD2">
        <w:t>degree-awarding</w:t>
      </w:r>
      <w:proofErr w:type="spellEnd"/>
      <w:r w:rsidRPr="00DB2FD2">
        <w:t xml:space="preserve"> </w:t>
      </w:r>
      <w:proofErr w:type="spellStart"/>
      <w:r w:rsidRPr="00DB2FD2">
        <w:t>powers</w:t>
      </w:r>
      <w:proofErr w:type="spellEnd"/>
      <w:r w:rsidRPr="00DB2FD2">
        <w:t xml:space="preserve"> General </w:t>
      </w:r>
      <w:proofErr w:type="spellStart"/>
      <w:r w:rsidRPr="00DB2FD2">
        <w:t>principles</w:t>
      </w:r>
      <w:proofErr w:type="spellEnd"/>
      <w:r w:rsidRPr="00DB2FD2">
        <w:t>.</w:t>
      </w:r>
    </w:p>
    <w:bookmarkEnd w:id="13"/>
    <w:p w:rsidR="00B56F73" w:rsidRDefault="00B56F73" w:rsidP="00B56F73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497078" w:rsidRPr="006430D8" w:rsidRDefault="00497078" w:rsidP="00B56F73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D8" w:rsidRDefault="006430D8">
      <w:r>
        <w:separator/>
      </w:r>
    </w:p>
    <w:p w:rsidR="006430D8" w:rsidRDefault="006430D8"/>
  </w:endnote>
  <w:endnote w:type="continuationSeparator" w:id="0">
    <w:p w:rsidR="006430D8" w:rsidRDefault="006430D8">
      <w:r>
        <w:continuationSeparator/>
      </w:r>
    </w:p>
    <w:p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6430D8" w:rsidRDefault="006430D8">
      <w:r>
        <w:continuationSeparator/>
      </w:r>
    </w:p>
    <w:p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7F7189" w:rsidP="004E0FBB">
    <w:pPr>
      <w:pStyle w:val="Sidhuvud"/>
      <w:spacing w:after="120"/>
    </w:pPr>
    <w:r w:rsidRPr="007F7189">
      <w:rPr>
        <w:rFonts w:ascii="Times New Roman" w:eastAsia="MS Mincho" w:hAnsi="Times New Roman"/>
        <w:noProof/>
        <w:sz w:val="14"/>
        <w:lang w:eastAsia="sv-SE"/>
      </w:rPr>
      <w:drawing>
        <wp:anchor distT="0" distB="0" distL="114300" distR="114300" simplePos="0" relativeHeight="251665408" behindDoc="1" locked="0" layoutInCell="1" allowOverlap="1" wp14:anchorId="5B59FAF4" wp14:editId="25FD4BD8">
          <wp:simplePos x="0" y="0"/>
          <wp:positionH relativeFrom="page">
            <wp:posOffset>628650</wp:posOffset>
          </wp:positionH>
          <wp:positionV relativeFrom="page">
            <wp:posOffset>542925</wp:posOffset>
          </wp:positionV>
          <wp:extent cx="1948180" cy="492760"/>
          <wp:effectExtent l="0" t="0" r="0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FBB"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7F7189" w:rsidP="00F66DEC">
    <w:pPr>
      <w:pStyle w:val="Sidhuvud"/>
      <w:spacing w:after="180"/>
    </w:pPr>
    <w:r w:rsidRPr="007F7189">
      <w:rPr>
        <w:rFonts w:ascii="Times New Roman" w:eastAsia="MS Mincho" w:hAnsi="Times New Roman"/>
        <w:noProof/>
        <w:sz w:val="14"/>
        <w:lang w:eastAsia="sv-SE"/>
      </w:rPr>
      <w:drawing>
        <wp:anchor distT="0" distB="0" distL="114300" distR="114300" simplePos="0" relativeHeight="251663360" behindDoc="1" locked="0" layoutInCell="1" allowOverlap="1" wp14:anchorId="5B59FAF4" wp14:editId="25FD4BD8">
          <wp:simplePos x="0" y="0"/>
          <wp:positionH relativeFrom="page">
            <wp:posOffset>638175</wp:posOffset>
          </wp:positionH>
          <wp:positionV relativeFrom="page">
            <wp:posOffset>561975</wp:posOffset>
          </wp:positionV>
          <wp:extent cx="1948180" cy="492760"/>
          <wp:effectExtent l="0" t="0" r="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0F70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C2B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18C9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189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1B0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3F13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8F6BD4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56F73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00F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4FC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2FD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D02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797AE9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  <w:style w:type="paragraph" w:styleId="Revision">
    <w:name w:val="Revision"/>
    <w:hidden/>
    <w:uiPriority w:val="99"/>
    <w:semiHidden/>
    <w:rsid w:val="00130F70"/>
    <w:pPr>
      <w:spacing w:after="0" w:line="240" w:lineRule="auto"/>
    </w:pPr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1502-8D15-40A6-B610-C2CCCA1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12</TotalTime>
  <Pages>7</Pages>
  <Words>532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Nils Olsson</cp:lastModifiedBy>
  <cp:revision>10</cp:revision>
  <cp:lastPrinted>2018-02-05T15:25:00Z</cp:lastPrinted>
  <dcterms:created xsi:type="dcterms:W3CDTF">2023-02-21T13:05:00Z</dcterms:created>
  <dcterms:modified xsi:type="dcterms:W3CDTF">2023-05-04T08:51:00Z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